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1A28" w14:textId="4954A008" w:rsidR="008544A2" w:rsidRPr="00FB3DF2" w:rsidRDefault="008544A2" w:rsidP="008544A2">
      <w:pPr>
        <w:jc w:val="center"/>
        <w:rPr>
          <w:b/>
          <w:bCs/>
          <w:sz w:val="28"/>
          <w:szCs w:val="28"/>
        </w:rPr>
      </w:pPr>
      <w:r w:rsidRPr="00FB3DF2">
        <w:rPr>
          <w:b/>
          <w:bCs/>
          <w:sz w:val="28"/>
          <w:szCs w:val="28"/>
        </w:rPr>
        <w:t>感染対策指針</w:t>
      </w:r>
    </w:p>
    <w:p w14:paraId="72838E38" w14:textId="56E6A958" w:rsidR="00DA357D" w:rsidRPr="00FB3DF2" w:rsidRDefault="00DA357D" w:rsidP="00DA357D">
      <w:pPr>
        <w:jc w:val="right"/>
        <w:rPr>
          <w:i/>
          <w:iCs/>
        </w:rPr>
      </w:pPr>
      <w:r w:rsidRPr="00FB3DF2">
        <w:rPr>
          <w:rFonts w:hint="eastAsia"/>
          <w:i/>
          <w:iCs/>
        </w:rPr>
        <w:t>株式会社オクト</w:t>
      </w:r>
    </w:p>
    <w:p w14:paraId="6D49F335" w14:textId="1E97D355" w:rsidR="00DA357D" w:rsidRDefault="00DA357D" w:rsidP="00DA357D">
      <w:pPr>
        <w:jc w:val="right"/>
      </w:pPr>
      <w:r>
        <w:rPr>
          <w:rFonts w:hint="eastAsia"/>
        </w:rPr>
        <w:t>すまいる訪問看護リハビリステーション</w:t>
      </w:r>
    </w:p>
    <w:p w14:paraId="42D15148" w14:textId="77777777" w:rsidR="00DA357D" w:rsidRDefault="00DA357D" w:rsidP="00DA357D">
      <w:pPr>
        <w:jc w:val="right"/>
      </w:pPr>
    </w:p>
    <w:p w14:paraId="36AC5084" w14:textId="77777777" w:rsidR="008544A2" w:rsidRDefault="008544A2"/>
    <w:p w14:paraId="216094C4" w14:textId="3A9F79DE" w:rsidR="008544A2" w:rsidRDefault="008544A2" w:rsidP="00274546">
      <w:pPr>
        <w:ind w:firstLineChars="100" w:firstLine="210"/>
      </w:pPr>
      <w:r>
        <w:t>当</w:t>
      </w:r>
      <w:r w:rsidR="005E279F">
        <w:rPr>
          <w:rFonts w:hint="eastAsia"/>
        </w:rPr>
        <w:t>事業所</w:t>
      </w:r>
      <w:r>
        <w:t>（</w:t>
      </w:r>
      <w:r>
        <w:rPr>
          <w:rFonts w:hint="eastAsia"/>
        </w:rPr>
        <w:t>すまいる訪問看護リハビリステーション</w:t>
      </w:r>
      <w:r>
        <w:t>）は、利用者の健康と安全を守るための支援が求められる</w:t>
      </w:r>
      <w:r>
        <w:rPr>
          <w:rFonts w:hint="eastAsia"/>
        </w:rPr>
        <w:t>訪問看護</w:t>
      </w:r>
      <w:r>
        <w:t>サービス事業者として、感染を未然に防止し、発生した場合は感染症が拡大しないよう、速やかに対 応</w:t>
      </w:r>
      <w:r w:rsidR="009D2928">
        <w:rPr>
          <w:rFonts w:hint="eastAsia"/>
        </w:rPr>
        <w:t>ず</w:t>
      </w:r>
      <w:r>
        <w:t xml:space="preserve">る体制を構築するとともに、利用者の健康と安全を継続的に守るため、本指針を定める。 </w:t>
      </w:r>
    </w:p>
    <w:p w14:paraId="298C3C58" w14:textId="77777777" w:rsidR="008544A2" w:rsidRDefault="008544A2"/>
    <w:p w14:paraId="3C3BB96C" w14:textId="5A4548B6" w:rsidR="008544A2" w:rsidRPr="00274546" w:rsidRDefault="008544A2" w:rsidP="008544A2">
      <w:pPr>
        <w:pStyle w:val="a3"/>
        <w:numPr>
          <w:ilvl w:val="0"/>
          <w:numId w:val="1"/>
        </w:numPr>
        <w:ind w:leftChars="0"/>
        <w:rPr>
          <w:b/>
          <w:bCs/>
        </w:rPr>
      </w:pPr>
      <w:r w:rsidRPr="00274546">
        <w:rPr>
          <w:b/>
          <w:bCs/>
        </w:rPr>
        <w:t>基本的な考え方（目的）</w:t>
      </w:r>
    </w:p>
    <w:p w14:paraId="16ECC791" w14:textId="5712FB67" w:rsidR="008544A2" w:rsidRDefault="008544A2" w:rsidP="008544A2">
      <w:pPr>
        <w:pStyle w:val="a3"/>
        <w:ind w:leftChars="0" w:left="432"/>
      </w:pPr>
      <w:r>
        <w:t xml:space="preserve"> 感染予防・再発防止対策および集団感染事例発生時の適切な対応等を施設・事業所等における感染予防対策体制を確立し、適切かつ安全で、質の高い障害福祉サービス支援の提供を図る ことができるよう、感染対策マニュアル・感染症業務継続計画（BCP）などのマニュアル・社内 規程および社会的規範を遵守するとともに、当社における適正な感染対策の取組みを行う。 </w:t>
      </w:r>
    </w:p>
    <w:p w14:paraId="55E89C91" w14:textId="77777777" w:rsidR="008544A2" w:rsidRPr="00274546" w:rsidRDefault="008544A2" w:rsidP="008544A2">
      <w:pPr>
        <w:rPr>
          <w:b/>
          <w:bCs/>
        </w:rPr>
      </w:pPr>
      <w:r w:rsidRPr="00274546">
        <w:rPr>
          <w:b/>
          <w:bCs/>
        </w:rPr>
        <w:t xml:space="preserve">２．感染予防・再発防止対策および集団感染事例発生時の適切な対応等の整備 </w:t>
      </w:r>
    </w:p>
    <w:p w14:paraId="2D2EA5D7" w14:textId="77777777" w:rsidR="008544A2" w:rsidRDefault="008544A2" w:rsidP="008544A2">
      <w:r>
        <w:t>（１）平常時の対策</w:t>
      </w:r>
    </w:p>
    <w:p w14:paraId="0AC07BC4" w14:textId="2024792D" w:rsidR="008544A2" w:rsidRDefault="008544A2" w:rsidP="008544A2">
      <w:pPr>
        <w:ind w:firstLineChars="100" w:firstLine="210"/>
      </w:pPr>
      <w:r>
        <w:t xml:space="preserve"> ① 「感染対策委員会」を設置・運営し、適正な感染予防・再発防止策等を整備する態勢</w:t>
      </w:r>
    </w:p>
    <w:p w14:paraId="4A8A8C4C" w14:textId="77777777" w:rsidR="00274546" w:rsidRDefault="008544A2" w:rsidP="008544A2">
      <w:pPr>
        <w:ind w:firstLineChars="200" w:firstLine="420"/>
      </w:pPr>
      <w:r>
        <w:t>の構築に取り組む。</w:t>
      </w:r>
    </w:p>
    <w:p w14:paraId="2CF48D34" w14:textId="746FF415" w:rsidR="008544A2" w:rsidRDefault="008544A2" w:rsidP="008544A2">
      <w:pPr>
        <w:ind w:firstLineChars="200" w:firstLine="420"/>
      </w:pPr>
      <w:r>
        <w:t xml:space="preserve"> </w:t>
      </w:r>
      <w:r w:rsidR="00274546">
        <w:rPr>
          <w:rFonts w:hint="eastAsia"/>
        </w:rPr>
        <w:t>ア）感染対策委員会の構成員</w:t>
      </w:r>
    </w:p>
    <w:p w14:paraId="575FC9D7" w14:textId="6BF45D15" w:rsidR="00274546" w:rsidRDefault="00274546" w:rsidP="008544A2">
      <w:pPr>
        <w:ind w:firstLineChars="200" w:firstLine="420"/>
      </w:pPr>
      <w:r>
        <w:rPr>
          <w:rFonts w:hint="eastAsia"/>
        </w:rPr>
        <w:t>委員長：川本　五十鈴</w:t>
      </w:r>
    </w:p>
    <w:p w14:paraId="2C6E4789" w14:textId="79093F80" w:rsidR="00274546" w:rsidRDefault="00274546" w:rsidP="009E0664">
      <w:pPr>
        <w:ind w:firstLineChars="200" w:firstLine="420"/>
        <w:rPr>
          <w:rFonts w:hint="eastAsia"/>
        </w:rPr>
      </w:pPr>
      <w:r>
        <w:rPr>
          <w:rFonts w:hint="eastAsia"/>
        </w:rPr>
        <w:t>委　員：</w:t>
      </w:r>
      <w:r w:rsidR="009E0664">
        <w:rPr>
          <w:rFonts w:hint="eastAsia"/>
        </w:rPr>
        <w:t>伊藤　和美</w:t>
      </w:r>
    </w:p>
    <w:p w14:paraId="7E1AACC5" w14:textId="4886D575" w:rsidR="008544A2" w:rsidRDefault="008544A2" w:rsidP="008544A2">
      <w:pPr>
        <w:ind w:leftChars="100" w:left="420" w:hangingChars="100" w:hanging="210"/>
      </w:pPr>
      <w:r>
        <w:t>② 職員の清潔の保持及び健康状態の管理に努め、特に、従事者が感染源となることを予防し、利用者および従事者を感染の危険から守ることを目的とした「感染対策指針」を整備する。 また、「日常支援にかかる感染管理」として、以下の項目を定める。</w:t>
      </w:r>
    </w:p>
    <w:p w14:paraId="704E7344" w14:textId="6A7991D2" w:rsidR="00274546" w:rsidRDefault="003127BC" w:rsidP="003127B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利用者の健康管理</w:t>
      </w:r>
    </w:p>
    <w:p w14:paraId="24A509E6" w14:textId="77486253" w:rsidR="003127BC" w:rsidRDefault="003127BC" w:rsidP="003127B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職員の健康管理</w:t>
      </w:r>
    </w:p>
    <w:p w14:paraId="6FB41BFA" w14:textId="7255E8D7" w:rsidR="003127BC" w:rsidRDefault="003127BC" w:rsidP="003127B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標準的な感染予防策</w:t>
      </w:r>
    </w:p>
    <w:p w14:paraId="7B885D52" w14:textId="56487E6D" w:rsidR="003127BC" w:rsidRDefault="003127BC" w:rsidP="003127B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衛生管理</w:t>
      </w:r>
    </w:p>
    <w:p w14:paraId="2BFB8C7E" w14:textId="3627083F" w:rsidR="008544A2" w:rsidRDefault="008544A2" w:rsidP="003127BC">
      <w:pPr>
        <w:ind w:firstLineChars="100" w:firstLine="210"/>
      </w:pP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</w:p>
    <w:p w14:paraId="592E4E8D" w14:textId="4485C270" w:rsidR="008544A2" w:rsidRDefault="008544A2" w:rsidP="008544A2">
      <w:pPr>
        <w:ind w:left="210" w:hangingChars="100" w:hanging="210"/>
      </w:pPr>
      <w:r>
        <w:t>③ 職員教育を組織的に浸透させていくため、全職員を対象に年２回以上の「研修」（含む入職時）を定期的に実施する。</w:t>
      </w:r>
    </w:p>
    <w:p w14:paraId="0B38C45F" w14:textId="77777777" w:rsidR="003127BC" w:rsidRDefault="003127BC" w:rsidP="008544A2">
      <w:pPr>
        <w:ind w:left="210" w:hangingChars="100" w:hanging="210"/>
      </w:pPr>
    </w:p>
    <w:p w14:paraId="2F82B7AC" w14:textId="0E9D0B6C" w:rsidR="008544A2" w:rsidRDefault="008544A2" w:rsidP="008544A2">
      <w:pPr>
        <w:ind w:left="210" w:hangingChars="100" w:hanging="210"/>
      </w:pPr>
      <w:r>
        <w:t>④ 平時から実際に感染症が発生した場合を想定し、感染症発生時において、迅速に</w:t>
      </w:r>
      <w:r w:rsidR="00FB3DF2">
        <w:rPr>
          <w:rFonts w:hint="eastAsia"/>
        </w:rPr>
        <w:t>出動</w:t>
      </w:r>
      <w:r>
        <w:t>で</w:t>
      </w:r>
      <w:r>
        <w:lastRenderedPageBreak/>
        <w:t>きるよう、発生時の対応を定めた指針に基づき、全役職員を対象に年２回以上</w:t>
      </w:r>
      <w:r>
        <w:rPr>
          <w:rFonts w:hint="eastAsia"/>
        </w:rPr>
        <w:t>の</w:t>
      </w:r>
      <w:r>
        <w:t xml:space="preserve">「訓練」を定期的に実施する。 </w:t>
      </w:r>
    </w:p>
    <w:p w14:paraId="3529DCE3" w14:textId="77777777" w:rsidR="008544A2" w:rsidRDefault="008544A2" w:rsidP="008544A2">
      <w:pPr>
        <w:ind w:left="210" w:hangingChars="100" w:hanging="210"/>
      </w:pPr>
      <w:r>
        <w:t xml:space="preserve">⑤ 感染対策委員会を中心に感染に関する最新の情報を把握し、研修や訓練を通じて課題を見つけ出し、定期的に指針を見直し「指針の更新」を行なう。 </w:t>
      </w:r>
    </w:p>
    <w:p w14:paraId="4D88EC3A" w14:textId="77777777" w:rsidR="009D2928" w:rsidRDefault="009D2928" w:rsidP="008544A2">
      <w:pPr>
        <w:ind w:left="210" w:hangingChars="100" w:hanging="210"/>
      </w:pPr>
    </w:p>
    <w:p w14:paraId="2E1F971F" w14:textId="77777777" w:rsidR="009D2928" w:rsidRDefault="009D2928" w:rsidP="008544A2">
      <w:pPr>
        <w:ind w:left="210" w:hangingChars="100" w:hanging="210"/>
      </w:pPr>
    </w:p>
    <w:p w14:paraId="4E0E353C" w14:textId="18DB3F7F" w:rsidR="008544A2" w:rsidRDefault="008544A2" w:rsidP="008544A2">
      <w:pPr>
        <w:ind w:left="210" w:hangingChars="100" w:hanging="210"/>
      </w:pPr>
      <w:r>
        <w:t>（２）発生時の対応</w:t>
      </w:r>
    </w:p>
    <w:p w14:paraId="015DF5DB" w14:textId="77777777" w:rsidR="008544A2" w:rsidRDefault="008544A2" w:rsidP="009D2928">
      <w:pPr>
        <w:ind w:left="210" w:hangingChars="100" w:hanging="210"/>
        <w:jc w:val="left"/>
      </w:pPr>
      <w:r>
        <w:t xml:space="preserve"> ① 日常の業務に関して感染事例または感染おそれのある事例（以下「感染事例等」と いう。）が発生した場合には、感染対策マニュアルや業務継続計画（BCP） に従い、 直ちに「発生状況の把握」に努める。 </w:t>
      </w:r>
    </w:p>
    <w:p w14:paraId="78B99067" w14:textId="77777777" w:rsidR="008544A2" w:rsidRDefault="008544A2" w:rsidP="008544A2">
      <w:r>
        <w:t xml:space="preserve">② 感染事例等が発生後は、「感染拡大の防止」として、以下の防止策を実施する。 </w:t>
      </w:r>
    </w:p>
    <w:p w14:paraId="7596B41F" w14:textId="22A6EF1E" w:rsidR="008544A2" w:rsidRDefault="003127BC" w:rsidP="008544A2">
      <w:pPr>
        <w:ind w:firstLineChars="100" w:firstLine="210"/>
      </w:pPr>
      <w:r>
        <w:rPr>
          <w:rFonts w:hint="eastAsia"/>
        </w:rPr>
        <w:t>ア</w:t>
      </w:r>
      <w:r w:rsidR="008544A2">
        <w:t xml:space="preserve">) 生活空間・動線の区分け（ゾーニング・コホーティング） </w:t>
      </w:r>
    </w:p>
    <w:p w14:paraId="71C6E5C4" w14:textId="7D54E913" w:rsidR="008544A2" w:rsidRDefault="003127BC" w:rsidP="008544A2">
      <w:pPr>
        <w:ind w:firstLineChars="100" w:firstLine="210"/>
      </w:pPr>
      <w:r>
        <w:rPr>
          <w:rFonts w:hint="eastAsia"/>
        </w:rPr>
        <w:t>イ</w:t>
      </w:r>
      <w:r w:rsidR="008544A2">
        <w:t xml:space="preserve">) 消毒 </w:t>
      </w:r>
    </w:p>
    <w:p w14:paraId="4AE9D6B3" w14:textId="2645F674" w:rsidR="008544A2" w:rsidRDefault="003127BC" w:rsidP="008544A2">
      <w:pPr>
        <w:ind w:firstLineChars="100" w:firstLine="210"/>
      </w:pPr>
      <w:r>
        <w:rPr>
          <w:rFonts w:hint="eastAsia"/>
        </w:rPr>
        <w:t>ウ</w:t>
      </w:r>
      <w:r w:rsidR="008544A2">
        <w:t xml:space="preserve">) ケアの実施内容・実施方法の確認 </w:t>
      </w:r>
    </w:p>
    <w:p w14:paraId="786C32B3" w14:textId="40F5A81D" w:rsidR="008544A2" w:rsidRDefault="003127BC" w:rsidP="008544A2">
      <w:pPr>
        <w:ind w:firstLineChars="100" w:firstLine="210"/>
      </w:pPr>
      <w:r>
        <w:rPr>
          <w:rFonts w:hint="eastAsia"/>
        </w:rPr>
        <w:t>エ</w:t>
      </w:r>
      <w:r w:rsidR="008544A2">
        <w:t xml:space="preserve">) 濃厚接触者への対応 など </w:t>
      </w:r>
    </w:p>
    <w:p w14:paraId="554C7EAC" w14:textId="0B65A44C" w:rsidR="008544A2" w:rsidRDefault="008544A2" w:rsidP="008544A2">
      <w:r>
        <w:t>③ 感染事例等が発生後は、必要に応じて、感染対策業務継続（BCP）等に則り、以下の「保健所、行政関係機関との連携」のため にすみやかに報告を行う。</w:t>
      </w:r>
    </w:p>
    <w:p w14:paraId="2924223F" w14:textId="0A311442" w:rsidR="008544A2" w:rsidRDefault="008544A2" w:rsidP="003127BC">
      <w:pPr>
        <w:pStyle w:val="a3"/>
        <w:numPr>
          <w:ilvl w:val="0"/>
          <w:numId w:val="3"/>
        </w:numPr>
        <w:ind w:leftChars="0"/>
      </w:pPr>
      <w:r>
        <w:t>保健所： 名称</w:t>
      </w:r>
      <w:r>
        <w:rPr>
          <w:rFonts w:hint="eastAsia"/>
        </w:rPr>
        <w:t xml:space="preserve">　米子市保健所</w:t>
      </w:r>
      <w:r>
        <w:t>・連絡先</w:t>
      </w:r>
      <w:r>
        <w:rPr>
          <w:rFonts w:hint="eastAsia"/>
        </w:rPr>
        <w:t xml:space="preserve">　0859-31-9315</w:t>
      </w:r>
      <w:r>
        <w:t xml:space="preserve"> </w:t>
      </w:r>
    </w:p>
    <w:p w14:paraId="7EE2505E" w14:textId="77777777" w:rsidR="003127BC" w:rsidRDefault="003127BC" w:rsidP="003127BC">
      <w:pPr>
        <w:pStyle w:val="a3"/>
        <w:numPr>
          <w:ilvl w:val="0"/>
          <w:numId w:val="3"/>
        </w:numPr>
        <w:ind w:leftChars="0"/>
      </w:pPr>
      <w:r>
        <w:t>指定権者：</w:t>
      </w:r>
      <w:r>
        <w:rPr>
          <w:rFonts w:hint="eastAsia"/>
        </w:rPr>
        <w:t>医療保険　中四国厚生局鳥取県支部　0857-30-0860</w:t>
      </w:r>
    </w:p>
    <w:p w14:paraId="4B321D36" w14:textId="72FA5DC5" w:rsidR="003127BC" w:rsidRDefault="003127BC" w:rsidP="003127BC">
      <w:pPr>
        <w:pStyle w:val="a3"/>
        <w:ind w:leftChars="0" w:left="726" w:firstLineChars="500" w:firstLine="1050"/>
      </w:pPr>
      <w:r>
        <w:rPr>
          <w:rFonts w:hint="eastAsia"/>
        </w:rPr>
        <w:t>介護保険　米子市長寿社会課</w:t>
      </w:r>
      <w:r>
        <w:t xml:space="preserve"> </w:t>
      </w:r>
      <w:r>
        <w:rPr>
          <w:rFonts w:hint="eastAsia"/>
        </w:rPr>
        <w:t xml:space="preserve">　0859-23-5131</w:t>
      </w:r>
    </w:p>
    <w:p w14:paraId="0F5B653A" w14:textId="3EEB62B4" w:rsidR="008544A2" w:rsidRDefault="008544A2" w:rsidP="008544A2">
      <w:r>
        <w:t xml:space="preserve">④ 感染事例等の発生後は、感染対策業務継続（BCP）等に則り、以下の「関係者への連絡」をすみやかに行う。 </w:t>
      </w:r>
    </w:p>
    <w:p w14:paraId="03545F0D" w14:textId="060562DD" w:rsidR="008544A2" w:rsidRDefault="00FB3DF2" w:rsidP="008544A2">
      <w:pPr>
        <w:ind w:firstLineChars="200" w:firstLine="420"/>
      </w:pPr>
      <w:r>
        <w:rPr>
          <w:rFonts w:hint="eastAsia"/>
        </w:rPr>
        <w:t>ア</w:t>
      </w:r>
      <w:r w:rsidR="008544A2">
        <w:t xml:space="preserve">) 社内： </w:t>
      </w:r>
      <w:r w:rsidR="008544A2">
        <w:rPr>
          <w:rFonts w:hint="eastAsia"/>
        </w:rPr>
        <w:t>BCP参照</w:t>
      </w:r>
    </w:p>
    <w:p w14:paraId="642D1E0B" w14:textId="33A2EA5B" w:rsidR="008544A2" w:rsidRDefault="00FB3DF2" w:rsidP="008544A2">
      <w:pPr>
        <w:ind w:firstLineChars="200" w:firstLine="420"/>
      </w:pPr>
      <w:r>
        <w:rPr>
          <w:rFonts w:hint="eastAsia"/>
        </w:rPr>
        <w:t>イ</w:t>
      </w:r>
      <w:r w:rsidR="008544A2">
        <w:t xml:space="preserve">) 利用者家族： </w:t>
      </w:r>
      <w:r w:rsidR="008544A2">
        <w:rPr>
          <w:rFonts w:hint="eastAsia"/>
        </w:rPr>
        <w:t>BCP参照</w:t>
      </w:r>
    </w:p>
    <w:p w14:paraId="7455756E" w14:textId="77777777" w:rsidR="008544A2" w:rsidRDefault="008544A2" w:rsidP="008544A2">
      <w:pPr>
        <w:ind w:firstLineChars="200" w:firstLine="420"/>
      </w:pPr>
    </w:p>
    <w:p w14:paraId="17500930" w14:textId="68E60A5C" w:rsidR="007320E1" w:rsidRDefault="008544A2" w:rsidP="008544A2">
      <w:pPr>
        <w:ind w:firstLineChars="100" w:firstLine="210"/>
      </w:pPr>
      <w:r>
        <w:t>＜附則＞ 本方針は、</w:t>
      </w:r>
      <w:r>
        <w:rPr>
          <w:rFonts w:hint="eastAsia"/>
        </w:rPr>
        <w:t>2024</w:t>
      </w:r>
      <w:r>
        <w:t>年</w:t>
      </w:r>
      <w:r w:rsidR="003127BC">
        <w:rPr>
          <w:rFonts w:hint="eastAsia"/>
        </w:rPr>
        <w:t>2</w:t>
      </w:r>
      <w:r>
        <w:t>月</w:t>
      </w:r>
      <w:r w:rsidR="003127BC">
        <w:rPr>
          <w:rFonts w:hint="eastAsia"/>
        </w:rPr>
        <w:t>1</w:t>
      </w:r>
      <w:r>
        <w:t>日から適用する</w:t>
      </w:r>
    </w:p>
    <w:p w14:paraId="1669DB0F" w14:textId="33F9FC19" w:rsidR="009E0664" w:rsidRDefault="009E0664" w:rsidP="008544A2">
      <w:pPr>
        <w:ind w:firstLineChars="100" w:firstLine="210"/>
        <w:rPr>
          <w:rFonts w:hint="eastAsia"/>
        </w:rPr>
      </w:pPr>
      <w:r>
        <w:rPr>
          <w:rFonts w:hint="eastAsia"/>
        </w:rPr>
        <w:t>＜附則＞（2025年4月1日変更）本方針は、2025年4月1日から適用する。</w:t>
      </w:r>
    </w:p>
    <w:sectPr w:rsidR="009E06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36FEC"/>
    <w:multiLevelType w:val="hybridMultilevel"/>
    <w:tmpl w:val="3FE80132"/>
    <w:lvl w:ilvl="0" w:tplc="4A169E0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16621C"/>
    <w:multiLevelType w:val="hybridMultilevel"/>
    <w:tmpl w:val="166EEC6E"/>
    <w:lvl w:ilvl="0" w:tplc="B7362790">
      <w:start w:val="1"/>
      <w:numFmt w:val="aiueoFullWidth"/>
      <w:lvlText w:val="%1)"/>
      <w:lvlJc w:val="left"/>
      <w:pPr>
        <w:ind w:left="726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40"/>
      </w:pPr>
    </w:lvl>
    <w:lvl w:ilvl="3" w:tplc="0409000F" w:tentative="1">
      <w:start w:val="1"/>
      <w:numFmt w:val="decimal"/>
      <w:lvlText w:val="%4."/>
      <w:lvlJc w:val="left"/>
      <w:pPr>
        <w:ind w:left="2078" w:hanging="440"/>
      </w:pPr>
    </w:lvl>
    <w:lvl w:ilvl="4" w:tplc="04090017" w:tentative="1">
      <w:start w:val="1"/>
      <w:numFmt w:val="aiueoFullWidth"/>
      <w:lvlText w:val="(%5)"/>
      <w:lvlJc w:val="left"/>
      <w:pPr>
        <w:ind w:left="251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40"/>
      </w:pPr>
    </w:lvl>
    <w:lvl w:ilvl="6" w:tplc="0409000F" w:tentative="1">
      <w:start w:val="1"/>
      <w:numFmt w:val="decimal"/>
      <w:lvlText w:val="%7."/>
      <w:lvlJc w:val="left"/>
      <w:pPr>
        <w:ind w:left="3398" w:hanging="440"/>
      </w:pPr>
    </w:lvl>
    <w:lvl w:ilvl="7" w:tplc="04090017" w:tentative="1">
      <w:start w:val="1"/>
      <w:numFmt w:val="aiueoFullWidth"/>
      <w:lvlText w:val="(%8)"/>
      <w:lvlJc w:val="left"/>
      <w:pPr>
        <w:ind w:left="38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40"/>
      </w:pPr>
    </w:lvl>
  </w:abstractNum>
  <w:abstractNum w:abstractNumId="2" w15:restartNumberingAfterBreak="0">
    <w:nsid w:val="501B5BE6"/>
    <w:multiLevelType w:val="hybridMultilevel"/>
    <w:tmpl w:val="FE7C670A"/>
    <w:lvl w:ilvl="0" w:tplc="20FE33FE">
      <w:start w:val="1"/>
      <w:numFmt w:val="aiueoFullWidth"/>
      <w:lvlText w:val="%1）"/>
      <w:lvlJc w:val="left"/>
      <w:pPr>
        <w:ind w:left="106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num w:numId="1" w16cid:durableId="1459029276">
    <w:abstractNumId w:val="0"/>
  </w:num>
  <w:num w:numId="2" w16cid:durableId="404107617">
    <w:abstractNumId w:val="2"/>
  </w:num>
  <w:num w:numId="3" w16cid:durableId="1761179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A2"/>
    <w:rsid w:val="00274546"/>
    <w:rsid w:val="003127BC"/>
    <w:rsid w:val="005E279F"/>
    <w:rsid w:val="006E5320"/>
    <w:rsid w:val="007320E1"/>
    <w:rsid w:val="008544A2"/>
    <w:rsid w:val="009D2928"/>
    <w:rsid w:val="009E0664"/>
    <w:rsid w:val="00DA357D"/>
    <w:rsid w:val="00FB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3FF682"/>
  <w15:chartTrackingRefBased/>
  <w15:docId w15:val="{DCA80677-0F47-48F8-BFFE-91840AFE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4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1C62C-B39D-4D76-A735-938530C24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訪問看護 すまいる</dc:creator>
  <cp:keywords/>
  <dc:description/>
  <cp:lastModifiedBy>訪問看護 すまいる</cp:lastModifiedBy>
  <cp:revision>2</cp:revision>
  <dcterms:created xsi:type="dcterms:W3CDTF">2025-03-17T05:02:00Z</dcterms:created>
  <dcterms:modified xsi:type="dcterms:W3CDTF">2025-03-17T05:02:00Z</dcterms:modified>
</cp:coreProperties>
</file>